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30427" w:rsidRDefault="006B5499">
      <w:pPr>
        <w:rPr>
          <w:rFonts w:ascii="Arial Bold" w:hAnsi="Arial Bold"/>
        </w:rPr>
      </w:pPr>
      <w:r>
        <w:rPr>
          <w:rFonts w:ascii="Arial Bold" w:hAnsi="Arial Bold"/>
        </w:rPr>
        <w:t>WBS-8 GEM</w:t>
      </w:r>
    </w:p>
    <w:p w:rsidR="00630427" w:rsidRDefault="00630427"/>
    <w:p w:rsidR="00630427" w:rsidRDefault="00630427">
      <w:r>
        <w:t>Requirements:</w:t>
      </w:r>
    </w:p>
    <w:p w:rsidR="00630427" w:rsidRDefault="00630427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ind w:left="720" w:hanging="360"/>
      </w:pPr>
      <w:r>
        <w:t xml:space="preserve">&lt;100 um position resolution (giving better than 1mr angular resolution with 3 </w:t>
      </w:r>
      <w:proofErr w:type="spellStart"/>
      <w:r>
        <w:t>GEMs</w:t>
      </w:r>
      <w:proofErr w:type="spellEnd"/>
      <w:r>
        <w:t>). Achieved 75 um at OLYMPUS.</w:t>
      </w:r>
    </w:p>
    <w:p w:rsidR="00630427" w:rsidRDefault="00630427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ind w:left="720" w:hanging="360"/>
      </w:pPr>
      <w:r>
        <w:t>At least 95% efficiency (has been established with OLYMPUS, investigations are ongoing). Can use any-2-of-3 to define track for higher efficiency.</w:t>
      </w:r>
    </w:p>
    <w:p w:rsidR="00630427" w:rsidRDefault="00630427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ind w:left="720" w:hanging="360"/>
      </w:pPr>
      <w:r>
        <w:t xml:space="preserve">No time information; </w:t>
      </w:r>
      <w:proofErr w:type="spellStart"/>
      <w:r>
        <w:t>GEMs</w:t>
      </w:r>
      <w:proofErr w:type="spellEnd"/>
      <w:r>
        <w:t xml:space="preserve"> require external trigger</w:t>
      </w:r>
    </w:p>
    <w:p w:rsidR="00630427" w:rsidRDefault="00630427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ind w:left="720" w:hanging="360"/>
      </w:pPr>
      <w:r>
        <w:t>GEM track to provide reference direction for scattering angle measurement</w:t>
      </w:r>
    </w:p>
    <w:p w:rsidR="00630427" w:rsidRDefault="00630427">
      <w:pPr>
        <w:pStyle w:val="ListParagraph"/>
        <w:numPr>
          <w:ilvl w:val="0"/>
          <w:numId w:val="2"/>
        </w:numPr>
        <w:tabs>
          <w:tab w:val="clear" w:pos="360"/>
          <w:tab w:val="num" w:pos="720"/>
        </w:tabs>
        <w:ind w:left="720" w:hanging="360"/>
      </w:pPr>
      <w:r>
        <w:t xml:space="preserve">Readout speed of 2 kHz at 20% </w:t>
      </w:r>
      <w:proofErr w:type="spellStart"/>
      <w:r>
        <w:t>deadtime</w:t>
      </w:r>
      <w:proofErr w:type="spellEnd"/>
      <w:r>
        <w:t xml:space="preserve">, corresponding to 200 </w:t>
      </w:r>
      <w:proofErr w:type="spellStart"/>
      <w:r>
        <w:t>usec</w:t>
      </w:r>
      <w:proofErr w:type="spellEnd"/>
      <w:r>
        <w:t xml:space="preserve"> readout time per event </w:t>
      </w:r>
    </w:p>
    <w:p w:rsidR="00630427" w:rsidRDefault="00630427"/>
    <w:p w:rsidR="00630427" w:rsidRDefault="00630427" w:rsidP="00630427">
      <w:pPr>
        <w:pStyle w:val="ListParagraph"/>
        <w:ind w:left="360"/>
      </w:pPr>
      <w:r>
        <w:t>Steps to achieve fast readout:</w:t>
      </w:r>
    </w:p>
    <w:p w:rsidR="00630427" w:rsidRDefault="00630427" w:rsidP="00630427">
      <w:pPr>
        <w:pStyle w:val="ListParagraph"/>
        <w:ind w:left="360"/>
      </w:pPr>
    </w:p>
    <w:p w:rsidR="00630427" w:rsidRPr="00AD3882" w:rsidRDefault="00630427" w:rsidP="00630427">
      <w:pPr>
        <w:pStyle w:val="ListParagraph"/>
        <w:ind w:left="360"/>
      </w:pPr>
      <w:r w:rsidRPr="00AD3882">
        <w:t xml:space="preserve">Currently 400 Hz readout rate has been established for two telescopes, </w:t>
      </w:r>
    </w:p>
    <w:p w:rsidR="00630427" w:rsidRPr="00AD3882" w:rsidRDefault="00630427" w:rsidP="00630427">
      <w:pPr>
        <w:pStyle w:val="ListParagraph"/>
        <w:ind w:left="360"/>
      </w:pPr>
      <w:proofErr w:type="gramStart"/>
      <w:r w:rsidRPr="00AD3882">
        <w:t>where</w:t>
      </w:r>
      <w:proofErr w:type="gramEnd"/>
      <w:r w:rsidRPr="00AD3882">
        <w:t xml:space="preserve"> the readout time per event has been 1.8ms. For the goal of 2 kHz </w:t>
      </w:r>
    </w:p>
    <w:p w:rsidR="00630427" w:rsidRPr="00AD3882" w:rsidRDefault="00630427" w:rsidP="00630427">
      <w:pPr>
        <w:pStyle w:val="ListParagraph"/>
        <w:ind w:left="360"/>
      </w:pPr>
      <w:proofErr w:type="gramStart"/>
      <w:r w:rsidRPr="00AD3882">
        <w:t>at</w:t>
      </w:r>
      <w:proofErr w:type="gramEnd"/>
      <w:r w:rsidRPr="00AD3882">
        <w:t xml:space="preserve"> 20% deadtime, it is needed to achieve 200 microsec readout per event.</w:t>
      </w:r>
    </w:p>
    <w:p w:rsidR="00630427" w:rsidRPr="00AD3882" w:rsidRDefault="00630427" w:rsidP="00630427">
      <w:pPr>
        <w:pStyle w:val="ListParagraph"/>
        <w:ind w:left="360"/>
      </w:pPr>
      <w:r w:rsidRPr="00AD3882">
        <w:t>One can gain a factor 2 by implementing block transfer of 32-bit words,</w:t>
      </w:r>
    </w:p>
    <w:p w:rsidR="00630427" w:rsidRPr="00AD3882" w:rsidRDefault="00630427" w:rsidP="00630427">
      <w:pPr>
        <w:pStyle w:val="ListParagraph"/>
        <w:ind w:left="360"/>
      </w:pPr>
      <w:proofErr w:type="gramStart"/>
      <w:r w:rsidRPr="00AD3882">
        <w:t>and</w:t>
      </w:r>
      <w:proofErr w:type="gramEnd"/>
      <w:r w:rsidRPr="00AD3882">
        <w:t xml:space="preserve"> another factor 2 by using only one telescope, i.e. 500 microsec. </w:t>
      </w:r>
    </w:p>
    <w:p w:rsidR="00630427" w:rsidRPr="00AD3882" w:rsidRDefault="00630427" w:rsidP="00630427">
      <w:pPr>
        <w:pStyle w:val="ListParagraph"/>
        <w:ind w:left="360"/>
      </w:pPr>
      <w:r w:rsidRPr="00AD3882">
        <w:t>However, another factor 2.5 is needed.</w:t>
      </w:r>
    </w:p>
    <w:p w:rsidR="00630427" w:rsidRPr="00AD3882" w:rsidRDefault="00630427" w:rsidP="00630427">
      <w:pPr>
        <w:pStyle w:val="ListParagraph"/>
        <w:ind w:left="360"/>
      </w:pPr>
      <w:r w:rsidRPr="00AD3882">
        <w:t xml:space="preserve">With the existing system design, one can gain another factor 3 by </w:t>
      </w:r>
    </w:p>
    <w:p w:rsidR="00630427" w:rsidRPr="00AD3882" w:rsidRDefault="00630427" w:rsidP="00630427">
      <w:pPr>
        <w:pStyle w:val="ListParagraph"/>
        <w:ind w:left="360"/>
      </w:pPr>
      <w:proofErr w:type="gramStart"/>
      <w:r w:rsidRPr="00AD3882">
        <w:t>using</w:t>
      </w:r>
      <w:proofErr w:type="gramEnd"/>
      <w:r w:rsidRPr="00AD3882">
        <w:t xml:space="preserve"> three VME crates with three CPUs and MPD FPGA boards, </w:t>
      </w:r>
    </w:p>
    <w:p w:rsidR="00630427" w:rsidRPr="00AD3882" w:rsidRDefault="00630427" w:rsidP="00630427">
      <w:pPr>
        <w:pStyle w:val="ListParagraph"/>
        <w:ind w:left="360"/>
      </w:pPr>
      <w:proofErr w:type="gramStart"/>
      <w:r w:rsidRPr="00AD3882">
        <w:t>respectively</w:t>
      </w:r>
      <w:proofErr w:type="gramEnd"/>
      <w:r w:rsidRPr="00AD3882">
        <w:t xml:space="preserve">, </w:t>
      </w:r>
      <w:r>
        <w:t xml:space="preserve">i.e. </w:t>
      </w:r>
      <w:r w:rsidRPr="00AD3882">
        <w:t>by adding another 2. Hampton has one spare VME crate with</w:t>
      </w:r>
      <w:r>
        <w:t xml:space="preserve"> </w:t>
      </w:r>
      <w:r w:rsidRPr="00AD3882">
        <w:t>CPU and MPD from OLYMPUS still available. Reading out with one VME</w:t>
      </w:r>
      <w:r>
        <w:t xml:space="preserve"> </w:t>
      </w:r>
      <w:r w:rsidRPr="00AD3882">
        <w:t xml:space="preserve">crate per GEM will require a slight reconfiguration of the telescope </w:t>
      </w:r>
    </w:p>
    <w:p w:rsidR="00630427" w:rsidRPr="00AD3882" w:rsidRDefault="00630427" w:rsidP="00630427">
      <w:pPr>
        <w:pStyle w:val="ListParagraph"/>
        <w:ind w:left="360"/>
      </w:pPr>
      <w:proofErr w:type="gramStart"/>
      <w:r w:rsidRPr="00AD3882">
        <w:t>cabling</w:t>
      </w:r>
      <w:proofErr w:type="gramEnd"/>
      <w:r w:rsidRPr="00AD3882">
        <w:t>. The cost for this approach is included in this WBS.</w:t>
      </w:r>
    </w:p>
    <w:p w:rsidR="00630427" w:rsidRPr="00AD3882" w:rsidRDefault="00630427" w:rsidP="00630427">
      <w:pPr>
        <w:pStyle w:val="ListParagraph"/>
        <w:ind w:left="360"/>
      </w:pPr>
      <w:r w:rsidRPr="00AD3882">
        <w:t xml:space="preserve">Alternatively, it has been discussed to avoid the VME bus </w:t>
      </w:r>
      <w:r>
        <w:t xml:space="preserve">limitation </w:t>
      </w:r>
      <w:r w:rsidRPr="00AD3882">
        <w:t>by employing</w:t>
      </w:r>
      <w:r>
        <w:t xml:space="preserve"> a UDP protocol </w:t>
      </w:r>
      <w:r w:rsidRPr="00AD3882">
        <w:t>via PCI bus. This option will be explored further but</w:t>
      </w:r>
      <w:r>
        <w:t xml:space="preserve"> </w:t>
      </w:r>
      <w:r w:rsidRPr="00AD3882">
        <w:t>requires R&amp;D and hence involves certain risks.</w:t>
      </w:r>
    </w:p>
    <w:p w:rsidR="00630427" w:rsidRPr="00AD3882" w:rsidRDefault="00630427" w:rsidP="00630427">
      <w:pPr>
        <w:pStyle w:val="ListParagraph"/>
        <w:ind w:left="360"/>
      </w:pPr>
      <w:r w:rsidRPr="00AD3882">
        <w:t xml:space="preserve">It would be desirable to establish the required readout speed with the </w:t>
      </w:r>
    </w:p>
    <w:p w:rsidR="00630427" w:rsidRPr="00AD3882" w:rsidRDefault="00630427" w:rsidP="00630427">
      <w:pPr>
        <w:pStyle w:val="ListParagraph"/>
        <w:ind w:left="360"/>
      </w:pPr>
      <w:r w:rsidRPr="00AD3882">
        <w:t>GEM telescope as soon as possible, therefore the funds are requested in</w:t>
      </w:r>
    </w:p>
    <w:p w:rsidR="00630427" w:rsidRPr="00AD3882" w:rsidRDefault="00630427" w:rsidP="00630427">
      <w:pPr>
        <w:pStyle w:val="ListParagraph"/>
        <w:ind w:left="360"/>
      </w:pPr>
      <w:proofErr w:type="gramStart"/>
      <w:r w:rsidRPr="00AD3882">
        <w:t>the</w:t>
      </w:r>
      <w:proofErr w:type="gramEnd"/>
      <w:r w:rsidRPr="00AD3882">
        <w:t xml:space="preserve"> first year.</w:t>
      </w:r>
    </w:p>
    <w:p w:rsidR="00630427" w:rsidRPr="00AD3882" w:rsidRDefault="00630427" w:rsidP="00630427">
      <w:pPr>
        <w:pStyle w:val="ListParagraph"/>
        <w:ind w:left="360"/>
      </w:pPr>
      <w:r w:rsidRPr="00AD3882">
        <w:t>One telescope along with one MP</w:t>
      </w:r>
      <w:r>
        <w:t xml:space="preserve">D is now on its way from PSI back to </w:t>
      </w:r>
      <w:r w:rsidRPr="00AD3882">
        <w:t>Hampton, where one set of VME crate and CPU is available. The additional two sets of VME crate with CPU and MPD will be set up and tested at</w:t>
      </w:r>
      <w:r>
        <w:t xml:space="preserve"> </w:t>
      </w:r>
      <w:r w:rsidRPr="00AD3882">
        <w:t>Hampton University in fall 2014 before the new electronics are shipped</w:t>
      </w:r>
      <w:r>
        <w:t xml:space="preserve"> </w:t>
      </w:r>
      <w:r w:rsidRPr="00AD3882">
        <w:t>to PSI.</w:t>
      </w:r>
    </w:p>
    <w:sectPr w:rsidR="00630427" w:rsidRPr="00AD3882">
      <w:headerReference w:type="even" r:id="rId5"/>
      <w:headerReference w:type="default" r:id="rId6"/>
      <w:footerReference w:type="even" r:id="rId7"/>
      <w:footerReference w:type="default" r:id="rId8"/>
      <w:pgSz w:w="11900" w:h="16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30427" w:rsidRDefault="00630427">
    <w:pPr>
      <w:pStyle w:val="FreeForm"/>
      <w:rPr>
        <w:rFonts w:ascii="Times New Roman" w:eastAsia="Times New Roman" w:hAnsi="Times New Roman"/>
        <w:color w:val="auto"/>
        <w:sz w:val="20"/>
        <w:lang w:val="en-US" w:eastAsia="en-US"/>
      </w:rPr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30427" w:rsidRDefault="00630427">
    <w:pPr>
      <w:pStyle w:val="FreeForm"/>
      <w:rPr>
        <w:rFonts w:ascii="Times New Roman" w:eastAsia="Times New Roman" w:hAnsi="Times New Roman"/>
        <w:color w:val="auto"/>
        <w:sz w:val="20"/>
        <w:lang w:val="en-US" w:eastAsia="en-US"/>
      </w:rPr>
    </w:pPr>
  </w:p>
</w:ftr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30427" w:rsidRDefault="00630427">
    <w:pPr>
      <w:pStyle w:val="FreeForm"/>
      <w:rPr>
        <w:rFonts w:ascii="Times New Roman" w:eastAsia="Times New Roman" w:hAnsi="Times New Roman"/>
        <w:color w:val="auto"/>
        <w:sz w:val="20"/>
        <w:lang w:val="en-US" w:eastAsia="en-US"/>
      </w:rPr>
    </w:pPr>
  </w:p>
</w:hdr>
</file>

<file path=word/header2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30427" w:rsidRDefault="00630427">
    <w:pPr>
      <w:pStyle w:val="FreeForm"/>
      <w:rPr>
        <w:rFonts w:ascii="Times New Roman" w:eastAsia="Times New Roman" w:hAnsi="Times New Roman"/>
        <w:color w:val="auto"/>
        <w:sz w:val="20"/>
        <w:lang w:val="en-US" w:eastAsia="en-US"/>
      </w:rPr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80"/>
        </w:tabs>
        <w:ind w:left="380" w:firstLine="178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80"/>
        </w:tabs>
        <w:ind w:left="380" w:firstLine="394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80"/>
        </w:tabs>
        <w:ind w:left="380" w:firstLine="6100"/>
      </w:pPr>
      <w:rPr>
        <w:rFonts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numStyleLink w:val="List1"/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numStyleLink w:val="List21"/>
  </w:abstractNum>
  <w:abstractNum w:abstractNumId="4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firstLine="72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80"/>
        </w:tabs>
        <w:ind w:left="380" w:firstLine="214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80"/>
        </w:tabs>
        <w:ind w:left="380" w:firstLine="430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80"/>
        </w:tabs>
        <w:ind w:left="380" w:firstLine="6460"/>
      </w:pPr>
      <w:rPr>
        <w:rFonts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numStyleLink w:val="List31"/>
  </w:abstractNum>
  <w:abstractNum w:abstractNumId="6">
    <w:nsid w:val="00000007"/>
    <w:multiLevelType w:val="multilevel"/>
    <w:tmpl w:val="894EE879"/>
    <w:numStyleLink w:val="List31"/>
  </w:abstractNum>
  <w:abstractNum w:abstractNumId="7">
    <w:nsid w:val="00000008"/>
    <w:multiLevelType w:val="multilevel"/>
    <w:tmpl w:val="894EE87A"/>
    <w:numStyleLink w:val="List31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2801"/>
  <w:revisionView w:comments="0" w:formatting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</w:compat>
  <w:rsids>
    <w:rsidRoot w:val="00AD3882"/>
    <w:rsid w:val="00630427"/>
    <w:rsid w:val="006B5499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locked="0" w:semiHidden="1" w:uiPriority="99" w:unhideWhenUsed="1"/>
    <w:lsdException w:name="Note Level 2" w:locked="0" w:semiHidden="1" w:uiPriority="99" w:unhideWhenUsed="1"/>
    <w:lsdException w:name="Note Level 3" w:locked="0" w:semiHidden="1" w:uiPriority="99" w:unhideWhenUsed="1"/>
    <w:lsdException w:name="Note Level 4" w:locked="0" w:semiHidden="1" w:uiPriority="99" w:unhideWhenUsed="1"/>
    <w:lsdException w:name="Note Level 5" w:locked="0" w:semiHidden="1" w:uiPriority="99" w:unhideWhenUsed="1"/>
    <w:lsdException w:name="Note Level 6" w:locked="0" w:semiHidden="1" w:uiPriority="99" w:unhideWhenUsed="1"/>
    <w:lsdException w:name="Note Level 7" w:locked="0" w:semiHidden="1" w:uiPriority="99" w:unhideWhenUsed="1"/>
    <w:lsdException w:name="Note Level 8" w:locked="0" w:semiHidden="1" w:uiPriority="99" w:unhideWhenUsed="1"/>
    <w:lsdException w:name="Note Level 9" w:locked="0" w:semiHidden="1" w:uiPriority="99" w:unhideWhenUsed="1"/>
    <w:lsdException w:name="Placeholder Text" w:locked="0" w:semiHidden="1" w:uiPriority="99"/>
    <w:lsdException w:name="No Spacing" w:locked="0" w:semiHidden="1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autoRedefine/>
    <w:qFormat/>
    <w:rPr>
      <w:rFonts w:ascii="Arial" w:eastAsia="ヒラギノ角ゴ Pro W3" w:hAnsi="Arial"/>
      <w:color w:val="000000"/>
      <w:sz w:val="24"/>
      <w:szCs w:val="24"/>
    </w:rPr>
  </w:style>
  <w:style w:type="character" w:default="1" w:styleId="DefaultParagraphFont">
    <w:name w:val="Default Paragraph Font"/>
    <w:autoRedefine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FreeForm">
    <w:name w:val="Free Form"/>
    <w:rPr>
      <w:rFonts w:ascii="Arial" w:eastAsia="ヒラギノ角ゴ Pro W3" w:hAnsi="Arial"/>
      <w:color w:val="000000"/>
      <w:sz w:val="24"/>
    </w:rPr>
  </w:style>
  <w:style w:type="paragraph" w:styleId="ListParagraph">
    <w:name w:val="List Paragraph"/>
    <w:qFormat/>
    <w:pPr>
      <w:ind w:left="720"/>
    </w:pPr>
    <w:rPr>
      <w:rFonts w:ascii="Arial" w:eastAsia="ヒラギノ角ゴ Pro W3" w:hAnsi="Arial"/>
      <w:color w:val="000000"/>
      <w:sz w:val="24"/>
    </w:rPr>
  </w:style>
  <w:style w:type="numbering" w:customStyle="1" w:styleId="List1">
    <w:name w:val="List 1"/>
    <w:pPr>
      <w:numPr>
        <w:numId w:val="1"/>
      </w:numPr>
    </w:pPr>
  </w:style>
  <w:style w:type="numbering" w:customStyle="1" w:styleId="List21">
    <w:name w:val="List 21"/>
    <w:pPr>
      <w:numPr>
        <w:numId w:val="3"/>
      </w:numPr>
    </w:pPr>
  </w:style>
  <w:style w:type="numbering" w:customStyle="1" w:styleId="List31">
    <w:name w:val="List 31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Word 12.1.0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Hampton University</Company>
  <LinksUpToDate>false</LinksUpToDate>
  <CharactersWithSpaces>1998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Ron</dc:creator>
  <cp:keywords/>
  <cp:lastModifiedBy>Ronald Ransome</cp:lastModifiedBy>
  <cp:revision>2</cp:revision>
  <dcterms:created xsi:type="dcterms:W3CDTF">2014-02-13T20:11:00Z</dcterms:created>
  <dcterms:modified xsi:type="dcterms:W3CDTF">2014-02-13T20:11:00Z</dcterms:modified>
</cp:coreProperties>
</file>