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1040C">
        <w:rPr>
          <w:b/>
          <w:sz w:val="28"/>
        </w:rPr>
        <w:t>4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D379FD">
        <w:t>Labor for straw construction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0B5C30">
        <w:t xml:space="preserve"> 19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G.</w:t>
      </w:r>
      <w:r w:rsidR="00CD2AEC">
        <w:t xml:space="preserve"> Ron</w:t>
      </w:r>
      <w:r w:rsidR="00BE350D">
        <w:t>,</w:t>
      </w:r>
      <w:r w:rsidR="000B5C30">
        <w:t xml:space="preserve"> R.</w:t>
      </w:r>
      <w:r w:rsidR="00BE350D">
        <w:t xml:space="preserve"> Ransome</w:t>
      </w:r>
      <w:r w:rsidR="0093574D">
        <w:t>, N. Sparveris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  </w:t>
      </w:r>
      <w:r w:rsidR="00F867CA">
        <w:t xml:space="preserve">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D379FD" w:rsidRPr="00D379FD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CD2AEC">
        <w:rPr>
          <w:u w:val="single"/>
        </w:rPr>
        <w:t xml:space="preserve">Cost </w:t>
      </w:r>
      <w:r w:rsidR="00971BA2">
        <w:rPr>
          <w:u w:val="single"/>
        </w:rPr>
        <w:t xml:space="preserve">based on </w:t>
      </w:r>
      <w:r w:rsidR="00D379FD">
        <w:rPr>
          <w:u w:val="single"/>
        </w:rPr>
        <w:t>PANDA experience and known grad student costs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332F38">
        <w:rPr>
          <w:u w:val="single"/>
        </w:rPr>
        <w:t>175,468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332F38">
        <w:rPr>
          <w:u w:val="single"/>
        </w:rPr>
        <w:t>$35,094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2B6B2D" w:rsidRDefault="002B6B2D" w:rsidP="00BD00E5">
      <w:pPr>
        <w:jc w:val="both"/>
        <w:rPr>
          <w:u w:val="single"/>
        </w:rPr>
      </w:pPr>
    </w:p>
    <w:p w:rsidR="003A07D0" w:rsidRDefault="00A968A1" w:rsidP="00BD00E5">
      <w:pPr>
        <w:jc w:val="both"/>
        <w:rPr>
          <w:u w:val="single"/>
        </w:rPr>
      </w:pPr>
      <w:r>
        <w:t xml:space="preserve">The PANDA experience is that up to 50 straws/day can be manufactured by two people.  </w:t>
      </w:r>
      <w:r w:rsidR="00823ABB">
        <w:t>We use a more conservative estimate of</w:t>
      </w:r>
      <w:r>
        <w:t xml:space="preserve"> </w:t>
      </w:r>
      <w:r w:rsidR="00711517">
        <w:t>10-</w:t>
      </w:r>
      <w:r>
        <w:t xml:space="preserve">15 </w:t>
      </w:r>
      <w:r w:rsidR="00711517">
        <w:t>straws/day, includi</w:t>
      </w:r>
      <w:r w:rsidR="00823ABB">
        <w:t>ng testing, because of the smaller number of total straws (3000 vs 10000 at PANDA), done primarily by graduate students, who will have other duties.</w:t>
      </w:r>
      <w:r w:rsidR="00711517">
        <w:t xml:space="preserve"> Labor will consist of a half-time technician, paid by Hebrew Univ., and two grad students, one from HU and one from Temple.  The HU student stipend is $30,000/year, plus 25% F&amp;A, for a total of $75,000.  </w:t>
      </w:r>
    </w:p>
    <w:p w:rsidR="00441A47" w:rsidRDefault="00441A47" w:rsidP="00BD00E5">
      <w:pPr>
        <w:jc w:val="both"/>
        <w:rPr>
          <w:u w:val="single"/>
        </w:rPr>
      </w:pPr>
    </w:p>
    <w:p w:rsidR="003317FD" w:rsidRPr="00441A47" w:rsidRDefault="00441A47" w:rsidP="00BD00E5">
      <w:pPr>
        <w:jc w:val="both"/>
      </w:pPr>
      <w:r>
        <w:t xml:space="preserve">The stipend for the Temple student is taken as $2026/month (9 month) for year 1, and $2066/month (12 month) for year 2.  Fringe benefits are 20.5% and F&amp;A 26%.  Tuition is assumed at $1130 (1 credit) for year 1, and $2260 (2 credits) for year 2.  We also include travel to Israel for the Temple student as part of the labor cost.  This assumes 3 round trips at $1400/trip, $1500/month housing, and $50/day per diem.  The total cost is $43,026 for stipend and tuition, $25,200 for travel, and F&amp;A of </w:t>
      </w:r>
      <w:r w:rsidR="00475953">
        <w:t>$20,032.</w:t>
      </w:r>
    </w:p>
    <w:p w:rsidR="00475953" w:rsidRDefault="00475953" w:rsidP="002B6B2D"/>
    <w:p w:rsidR="00EA1F7E" w:rsidRDefault="00475953" w:rsidP="002B6B2D">
      <w:r>
        <w:t>The combined labor cost is then $140,436 plus $35,</w:t>
      </w:r>
      <w:r w:rsidR="00D64BA0">
        <w:t>032 F&amp;A, for a total of $175,468.</w:t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5B1036" w:rsidRDefault="00D548FF" w:rsidP="00D548FF">
      <w:r>
        <w:t xml:space="preserve">With currency fluctuation of </w:t>
      </w:r>
      <w:r w:rsidR="0084403E">
        <w:t xml:space="preserve">10%, </w:t>
      </w:r>
      <w:r w:rsidR="00D64BA0">
        <w:t>and a contingency of 10% on other costs, the contingency is $35,094.</w:t>
      </w:r>
    </w:p>
    <w:p w:rsidR="003A74BC" w:rsidRDefault="003A74BC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5C4E"/>
    <w:rsid w:val="002F4450"/>
    <w:rsid w:val="003317FD"/>
    <w:rsid w:val="00332F38"/>
    <w:rsid w:val="0034623C"/>
    <w:rsid w:val="003A07D0"/>
    <w:rsid w:val="003A74BC"/>
    <w:rsid w:val="003C5DFC"/>
    <w:rsid w:val="00432475"/>
    <w:rsid w:val="004353FC"/>
    <w:rsid w:val="00441A47"/>
    <w:rsid w:val="00467722"/>
    <w:rsid w:val="00475953"/>
    <w:rsid w:val="004853D1"/>
    <w:rsid w:val="00575063"/>
    <w:rsid w:val="00583C01"/>
    <w:rsid w:val="00583F78"/>
    <w:rsid w:val="005B1036"/>
    <w:rsid w:val="005F1730"/>
    <w:rsid w:val="00657F92"/>
    <w:rsid w:val="006B0221"/>
    <w:rsid w:val="006C381F"/>
    <w:rsid w:val="00711517"/>
    <w:rsid w:val="00716893"/>
    <w:rsid w:val="00741D1D"/>
    <w:rsid w:val="007B456D"/>
    <w:rsid w:val="007D3A16"/>
    <w:rsid w:val="00823ABB"/>
    <w:rsid w:val="0084403E"/>
    <w:rsid w:val="00861CAD"/>
    <w:rsid w:val="008B132C"/>
    <w:rsid w:val="008B7079"/>
    <w:rsid w:val="0093574D"/>
    <w:rsid w:val="00971BA2"/>
    <w:rsid w:val="009D22C9"/>
    <w:rsid w:val="009E1E0D"/>
    <w:rsid w:val="009F12DC"/>
    <w:rsid w:val="00A142AF"/>
    <w:rsid w:val="00A37ED9"/>
    <w:rsid w:val="00A7572E"/>
    <w:rsid w:val="00A8781E"/>
    <w:rsid w:val="00A968A1"/>
    <w:rsid w:val="00AC079C"/>
    <w:rsid w:val="00AF47FA"/>
    <w:rsid w:val="00AF5176"/>
    <w:rsid w:val="00B23159"/>
    <w:rsid w:val="00B309C7"/>
    <w:rsid w:val="00B4799D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829E8"/>
    <w:rsid w:val="00C906FC"/>
    <w:rsid w:val="00CD001D"/>
    <w:rsid w:val="00CD2AEC"/>
    <w:rsid w:val="00CF27F0"/>
    <w:rsid w:val="00D379FD"/>
    <w:rsid w:val="00D548FF"/>
    <w:rsid w:val="00D64BA0"/>
    <w:rsid w:val="00D760A0"/>
    <w:rsid w:val="00E1040C"/>
    <w:rsid w:val="00E60ADF"/>
    <w:rsid w:val="00E85704"/>
    <w:rsid w:val="00EA1F7E"/>
    <w:rsid w:val="00EE1244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268</Words>
  <Characters>1533</Characters>
  <Application>Microsoft Word 12.1.0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1882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12</cp:revision>
  <cp:lastPrinted>2006-11-25T01:09:00Z</cp:lastPrinted>
  <dcterms:created xsi:type="dcterms:W3CDTF">2014-03-19T22:32:00Z</dcterms:created>
  <dcterms:modified xsi:type="dcterms:W3CDTF">2014-03-19T23:38:00Z</dcterms:modified>
</cp:coreProperties>
</file>